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60" w:lineRule="exact"/>
        <w:jc w:val="center"/>
        <w:rPr>
          <w:rFonts w:hint="eastAsia" w:ascii="仿宋" w:hAnsi="仿宋" w:eastAsia="仿宋" w:cs="仿宋"/>
          <w:b/>
          <w:bCs/>
          <w:sz w:val="30"/>
          <w:szCs w:val="30"/>
          <w:lang w:val="en-US" w:eastAsia="zh-CN"/>
        </w:rPr>
      </w:pPr>
      <w:r>
        <w:rPr>
          <w:rFonts w:hint="eastAsia" w:ascii="宋体" w:hAnsi="宋体" w:eastAsia="宋体" w:cs="宋体"/>
          <w:b/>
          <w:bCs/>
          <w:sz w:val="32"/>
          <w:szCs w:val="32"/>
          <w:lang w:val="en-US" w:eastAsia="zh-CN"/>
        </w:rPr>
        <w:fldChar w:fldCharType="begin"/>
      </w:r>
      <w:r>
        <w:rPr>
          <w:rFonts w:hint="eastAsia" w:ascii="宋体" w:hAnsi="宋体" w:eastAsia="宋体" w:cs="宋体"/>
          <w:b/>
          <w:bCs/>
          <w:sz w:val="32"/>
          <w:szCs w:val="32"/>
          <w:lang w:val="en-US" w:eastAsia="zh-CN"/>
        </w:rPr>
        <w:instrText xml:space="preserve"> HYPERLINK "https://zbcgglxt.fosu.edu.cn/javascript:void(0)" </w:instrText>
      </w:r>
      <w:r>
        <w:rPr>
          <w:rFonts w:hint="eastAsia" w:ascii="宋体" w:hAnsi="宋体" w:eastAsia="宋体" w:cs="宋体"/>
          <w:b/>
          <w:bCs/>
          <w:sz w:val="32"/>
          <w:szCs w:val="32"/>
          <w:lang w:val="en-US" w:eastAsia="zh-CN"/>
        </w:rPr>
        <w:fldChar w:fldCharType="separate"/>
      </w:r>
      <w:r>
        <w:rPr>
          <w:rFonts w:hint="eastAsia" w:ascii="宋体" w:hAnsi="宋体" w:eastAsia="宋体" w:cs="宋体"/>
          <w:b/>
          <w:bCs/>
          <w:sz w:val="32"/>
          <w:szCs w:val="32"/>
          <w:lang w:val="en-US" w:eastAsia="zh-CN"/>
        </w:rPr>
        <w:t>医学院仙溪校区易制爆易制毒暂存点设备采购</w:t>
      </w:r>
      <w:r>
        <w:rPr>
          <w:rFonts w:hint="eastAsia" w:ascii="宋体" w:hAnsi="宋体" w:eastAsia="宋体" w:cs="宋体"/>
          <w:b/>
          <w:bCs/>
          <w:sz w:val="32"/>
          <w:szCs w:val="32"/>
          <w:lang w:val="en-US" w:eastAsia="zh-CN"/>
        </w:rPr>
        <w:fldChar w:fldCharType="end"/>
      </w:r>
      <w:r>
        <w:rPr>
          <w:rFonts w:hint="eastAsia" w:ascii="宋体" w:hAnsi="宋体" w:eastAsia="宋体" w:cs="宋体"/>
          <w:b/>
          <w:bCs/>
          <w:sz w:val="32"/>
          <w:szCs w:val="32"/>
          <w:lang w:val="en-US" w:eastAsia="zh-CN"/>
        </w:rPr>
        <w:t>项目</w:t>
      </w:r>
    </w:p>
    <w:p>
      <w:pPr>
        <w:adjustRightInd w:val="0"/>
        <w:snapToGrid w:val="0"/>
        <w:spacing w:line="460" w:lineRule="exact"/>
        <w:jc w:val="center"/>
        <w:rPr>
          <w:rFonts w:ascii="Arial" w:hAnsi="宋体" w:cs="Arial"/>
          <w:b/>
          <w:sz w:val="32"/>
          <w:szCs w:val="32"/>
        </w:rPr>
      </w:pPr>
      <w:r>
        <w:rPr>
          <w:rFonts w:hint="eastAsia" w:ascii="宋体" w:hAnsi="宋体" w:eastAsia="宋体" w:cs="宋体"/>
          <w:b/>
          <w:bCs/>
          <w:sz w:val="32"/>
          <w:szCs w:val="32"/>
        </w:rPr>
        <w:t>询价文件</w:t>
      </w:r>
    </w:p>
    <w:p>
      <w:pPr>
        <w:spacing w:line="560" w:lineRule="exact"/>
        <w:jc w:val="both"/>
        <w:rPr>
          <w:rFonts w:hint="eastAsia" w:ascii="宋体" w:hAnsi="宋体" w:eastAsia="宋体" w:cs="宋体"/>
          <w:b/>
          <w:bCs/>
          <w:sz w:val="32"/>
          <w:szCs w:val="32"/>
          <w:lang w:val="en-US" w:eastAsia="zh-CN"/>
        </w:rPr>
      </w:pPr>
      <w:r>
        <w:rPr>
          <w:rFonts w:hint="eastAsia" w:ascii="仿宋" w:hAnsi="仿宋" w:eastAsia="仿宋" w:cs="仿宋"/>
          <w:sz w:val="30"/>
          <w:szCs w:val="30"/>
        </w:rPr>
        <w:t>一、采购项目编号：</w:t>
      </w:r>
      <w:r>
        <w:rPr>
          <w:rFonts w:hint="eastAsia" w:ascii="仿宋" w:hAnsi="仿宋" w:eastAsia="仿宋" w:cs="仿宋"/>
          <w:sz w:val="30"/>
          <w:szCs w:val="30"/>
          <w:lang w:val="en-US" w:eastAsia="zh-CN"/>
        </w:rPr>
        <w:t>CGSQ-20210818-0001</w:t>
      </w:r>
      <w:r>
        <w:rPr>
          <w:rFonts w:hint="eastAsia" w:ascii="仿宋" w:hAnsi="仿宋" w:eastAsia="仿宋" w:cs="仿宋"/>
          <w:sz w:val="30"/>
          <w:szCs w:val="30"/>
        </w:rPr>
        <w:br w:type="textWrapping"/>
      </w:r>
      <w:r>
        <w:rPr>
          <w:rFonts w:hint="eastAsia" w:ascii="仿宋" w:hAnsi="仿宋" w:eastAsia="仿宋" w:cs="仿宋"/>
          <w:sz w:val="30"/>
          <w:szCs w:val="30"/>
        </w:rPr>
        <w:t>二、采购项目名称：</w:t>
      </w:r>
      <w:r>
        <w:rPr>
          <w:rFonts w:hint="eastAsia" w:ascii="仿宋" w:hAnsi="仿宋" w:eastAsia="仿宋" w:cs="仿宋"/>
          <w:sz w:val="30"/>
          <w:szCs w:val="30"/>
          <w:lang w:val="en-US" w:eastAsia="zh-CN"/>
        </w:rPr>
        <w:fldChar w:fldCharType="begin"/>
      </w:r>
      <w:r>
        <w:rPr>
          <w:rFonts w:hint="eastAsia" w:ascii="仿宋" w:hAnsi="仿宋" w:eastAsia="仿宋" w:cs="仿宋"/>
          <w:sz w:val="30"/>
          <w:szCs w:val="30"/>
          <w:lang w:val="en-US" w:eastAsia="zh-CN"/>
        </w:rPr>
        <w:instrText xml:space="preserve"> HYPERLINK "https://zbcgglxt.fosu.edu.cn/javascript:void(0)" </w:instrText>
      </w:r>
      <w:r>
        <w:rPr>
          <w:rFonts w:hint="eastAsia" w:ascii="仿宋" w:hAnsi="仿宋" w:eastAsia="仿宋" w:cs="仿宋"/>
          <w:sz w:val="30"/>
          <w:szCs w:val="30"/>
          <w:lang w:val="en-US" w:eastAsia="zh-CN"/>
        </w:rPr>
        <w:fldChar w:fldCharType="separate"/>
      </w:r>
      <w:r>
        <w:rPr>
          <w:rFonts w:hint="eastAsia" w:ascii="仿宋" w:hAnsi="仿宋" w:eastAsia="仿宋" w:cs="仿宋"/>
          <w:sz w:val="30"/>
          <w:szCs w:val="30"/>
          <w:lang w:val="en-US" w:eastAsia="zh-CN"/>
        </w:rPr>
        <w:t>医学院仙溪校区易制爆易制毒暂存点设备采购</w:t>
      </w:r>
      <w:r>
        <w:rPr>
          <w:rFonts w:hint="eastAsia" w:ascii="仿宋" w:hAnsi="仿宋" w:eastAsia="仿宋" w:cs="仿宋"/>
          <w:sz w:val="30"/>
          <w:szCs w:val="30"/>
          <w:lang w:val="en-US" w:eastAsia="zh-CN"/>
        </w:rPr>
        <w:fldChar w:fldCharType="end"/>
      </w:r>
      <w:r>
        <w:rPr>
          <w:rFonts w:hint="eastAsia" w:ascii="仿宋" w:hAnsi="仿宋" w:eastAsia="仿宋" w:cs="仿宋"/>
          <w:sz w:val="30"/>
          <w:szCs w:val="30"/>
          <w:lang w:val="en-US" w:eastAsia="zh-CN"/>
        </w:rPr>
        <w:t>项目</w:t>
      </w:r>
      <w:bookmarkStart w:id="0" w:name="_GoBack"/>
      <w:bookmarkEnd w:id="0"/>
    </w:p>
    <w:p>
      <w:pPr>
        <w:spacing w:line="560" w:lineRule="exact"/>
        <w:rPr>
          <w:rFonts w:ascii="仿宋" w:hAnsi="仿宋" w:eastAsia="仿宋" w:cs="仿宋"/>
          <w:sz w:val="30"/>
          <w:szCs w:val="30"/>
        </w:rPr>
      </w:pPr>
      <w:r>
        <w:rPr>
          <w:rFonts w:hint="eastAsia" w:ascii="仿宋" w:hAnsi="仿宋" w:eastAsia="仿宋" w:cs="仿宋"/>
          <w:sz w:val="30"/>
          <w:szCs w:val="30"/>
        </w:rPr>
        <w:t>三、采购预算：</w:t>
      </w:r>
      <w:r>
        <w:rPr>
          <w:rFonts w:hint="eastAsia" w:ascii="仿宋" w:hAnsi="仿宋" w:eastAsia="仿宋" w:cs="仿宋"/>
          <w:sz w:val="30"/>
          <w:szCs w:val="30"/>
          <w:lang w:val="en-US" w:eastAsia="zh-CN"/>
        </w:rPr>
        <w:t>90429</w:t>
      </w:r>
      <w:r>
        <w:rPr>
          <w:rFonts w:hint="eastAsia" w:ascii="仿宋" w:hAnsi="仿宋" w:eastAsia="仿宋" w:cs="仿宋"/>
          <w:sz w:val="30"/>
          <w:szCs w:val="30"/>
        </w:rPr>
        <w:t>元</w:t>
      </w:r>
    </w:p>
    <w:p>
      <w:pPr>
        <w:spacing w:line="560" w:lineRule="exact"/>
        <w:rPr>
          <w:rFonts w:hint="default" w:ascii="仿宋" w:hAnsi="仿宋" w:eastAsia="仿宋" w:cs="仿宋"/>
          <w:sz w:val="30"/>
          <w:szCs w:val="30"/>
          <w:lang w:val="en-US" w:eastAsia="zh-CN"/>
        </w:rPr>
      </w:pPr>
      <w:r>
        <w:rPr>
          <w:rFonts w:hint="eastAsia" w:ascii="仿宋" w:hAnsi="仿宋" w:eastAsia="仿宋" w:cs="仿宋"/>
          <w:sz w:val="30"/>
          <w:szCs w:val="30"/>
        </w:rPr>
        <w:t>四、采购设备清单</w:t>
      </w:r>
      <w:r>
        <w:rPr>
          <w:rFonts w:hint="eastAsia" w:ascii="仿宋" w:hAnsi="仿宋" w:eastAsia="仿宋" w:cs="仿宋"/>
          <w:sz w:val="30"/>
          <w:szCs w:val="30"/>
          <w:lang w:eastAsia="zh-CN"/>
        </w:rPr>
        <w:t>、</w:t>
      </w:r>
      <w:r>
        <w:rPr>
          <w:rFonts w:hint="eastAsia" w:ascii="仿宋" w:hAnsi="仿宋" w:eastAsia="仿宋" w:cs="仿宋"/>
          <w:sz w:val="30"/>
          <w:szCs w:val="30"/>
        </w:rPr>
        <w:t>技术参数</w:t>
      </w:r>
      <w:r>
        <w:rPr>
          <w:rFonts w:hint="eastAsia" w:ascii="仿宋" w:hAnsi="仿宋" w:eastAsia="仿宋" w:cs="仿宋"/>
          <w:sz w:val="30"/>
          <w:szCs w:val="30"/>
          <w:lang w:val="en-US" w:eastAsia="zh-CN"/>
        </w:rPr>
        <w:t>与要求</w:t>
      </w:r>
    </w:p>
    <w:tbl>
      <w:tblPr>
        <w:tblStyle w:val="5"/>
        <w:tblW w:w="8237" w:type="dxa"/>
        <w:jc w:val="center"/>
        <w:shd w:val="clear" w:color="auto" w:fill="FFFFFF"/>
        <w:tblLayout w:type="fixed"/>
        <w:tblCellMar>
          <w:top w:w="0" w:type="dxa"/>
          <w:left w:w="108" w:type="dxa"/>
          <w:bottom w:w="0" w:type="dxa"/>
          <w:right w:w="108" w:type="dxa"/>
        </w:tblCellMar>
      </w:tblPr>
      <w:tblGrid>
        <w:gridCol w:w="699"/>
        <w:gridCol w:w="2154"/>
        <w:gridCol w:w="1680"/>
        <w:gridCol w:w="746"/>
        <w:gridCol w:w="631"/>
        <w:gridCol w:w="2327"/>
      </w:tblGrid>
      <w:tr>
        <w:tblPrEx>
          <w:shd w:val="clear" w:color="auto" w:fill="FFFFFF"/>
          <w:tblCellMar>
            <w:top w:w="0" w:type="dxa"/>
            <w:left w:w="108" w:type="dxa"/>
            <w:bottom w:w="0" w:type="dxa"/>
            <w:right w:w="108" w:type="dxa"/>
          </w:tblCellMar>
        </w:tblPrEx>
        <w:trPr>
          <w:trHeight w:val="607" w:hRule="atLeast"/>
          <w:jc w:val="center"/>
        </w:trPr>
        <w:tc>
          <w:tcPr>
            <w:tcW w:w="699" w:type="dxa"/>
            <w:tcBorders>
              <w:top w:val="single" w:color="auto" w:sz="8" w:space="0"/>
              <w:left w:val="single" w:color="auto" w:sz="8" w:space="0"/>
              <w:bottom w:val="single" w:color="auto" w:sz="4" w:space="0"/>
              <w:right w:val="single" w:color="auto" w:sz="4" w:space="0"/>
            </w:tcBorders>
            <w:shd w:val="clear" w:color="auto" w:fill="FFFFFF"/>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序号</w:t>
            </w:r>
          </w:p>
        </w:tc>
        <w:tc>
          <w:tcPr>
            <w:tcW w:w="2154" w:type="dxa"/>
            <w:tcBorders>
              <w:top w:val="single" w:color="auto" w:sz="8"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货物名称</w:t>
            </w:r>
          </w:p>
        </w:tc>
        <w:tc>
          <w:tcPr>
            <w:tcW w:w="1680" w:type="dxa"/>
            <w:tcBorders>
              <w:top w:val="single" w:color="auto" w:sz="8"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型号及规格</w:t>
            </w:r>
          </w:p>
        </w:tc>
        <w:tc>
          <w:tcPr>
            <w:tcW w:w="746" w:type="dxa"/>
            <w:tcBorders>
              <w:top w:val="single" w:color="auto" w:sz="8"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单位</w:t>
            </w:r>
          </w:p>
        </w:tc>
        <w:tc>
          <w:tcPr>
            <w:tcW w:w="631" w:type="dxa"/>
            <w:tcBorders>
              <w:top w:val="single" w:color="auto" w:sz="8"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数量</w:t>
            </w:r>
          </w:p>
        </w:tc>
        <w:tc>
          <w:tcPr>
            <w:tcW w:w="2327" w:type="dxa"/>
            <w:tcBorders>
              <w:top w:val="single" w:color="auto" w:sz="8" w:space="0"/>
              <w:left w:val="single" w:color="auto" w:sz="4" w:space="0"/>
              <w:bottom w:val="single" w:color="auto" w:sz="4" w:space="0"/>
              <w:right w:val="single" w:color="auto" w:sz="8" w:space="0"/>
            </w:tcBorders>
            <w:shd w:val="clear" w:color="auto" w:fill="FFFFFF"/>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备注</w:t>
            </w:r>
          </w:p>
        </w:tc>
      </w:tr>
      <w:tr>
        <w:tblPrEx>
          <w:shd w:val="clear" w:color="auto" w:fill="FFFFFF"/>
          <w:tblCellMar>
            <w:top w:w="0" w:type="dxa"/>
            <w:left w:w="108" w:type="dxa"/>
            <w:bottom w:w="0" w:type="dxa"/>
            <w:right w:w="108" w:type="dxa"/>
          </w:tblCellMar>
        </w:tblPrEx>
        <w:trPr>
          <w:trHeight w:val="945" w:hRule="atLeast"/>
          <w:jc w:val="center"/>
        </w:trPr>
        <w:tc>
          <w:tcPr>
            <w:tcW w:w="699" w:type="dxa"/>
            <w:tcBorders>
              <w:top w:val="nil"/>
              <w:left w:val="single" w:color="auto" w:sz="8"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21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高清网络化摄像机</w:t>
            </w:r>
          </w:p>
        </w:tc>
        <w:tc>
          <w:tcPr>
            <w:tcW w:w="1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SGMC-Ex防爆红外摄像仪</w:t>
            </w:r>
          </w:p>
        </w:tc>
        <w:tc>
          <w:tcPr>
            <w:tcW w:w="74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63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2327" w:type="dxa"/>
            <w:tcBorders>
              <w:top w:val="nil"/>
              <w:left w:val="nil"/>
              <w:bottom w:val="single" w:color="auto" w:sz="4" w:space="0"/>
              <w:right w:val="single" w:color="auto"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400万像素防爆摄像机、公安全球眼专用 (带检验报告)</w:t>
            </w:r>
          </w:p>
        </w:tc>
      </w:tr>
      <w:tr>
        <w:tblPrEx>
          <w:shd w:val="clear" w:color="auto" w:fill="FFFFFF"/>
          <w:tblCellMar>
            <w:top w:w="0" w:type="dxa"/>
            <w:left w:w="108" w:type="dxa"/>
            <w:bottom w:w="0" w:type="dxa"/>
            <w:right w:w="108" w:type="dxa"/>
          </w:tblCellMar>
        </w:tblPrEx>
        <w:trPr>
          <w:trHeight w:val="892" w:hRule="atLeast"/>
          <w:jc w:val="center"/>
        </w:trPr>
        <w:tc>
          <w:tcPr>
            <w:tcW w:w="699" w:type="dxa"/>
            <w:tcBorders>
              <w:top w:val="nil"/>
              <w:left w:val="single" w:color="auto" w:sz="8"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21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高清网络摄像机</w:t>
            </w:r>
          </w:p>
        </w:tc>
        <w:tc>
          <w:tcPr>
            <w:tcW w:w="1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网络摄像机/400万像素</w:t>
            </w:r>
          </w:p>
        </w:tc>
        <w:tc>
          <w:tcPr>
            <w:tcW w:w="74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63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2327" w:type="dxa"/>
            <w:tcBorders>
              <w:top w:val="nil"/>
              <w:left w:val="nil"/>
              <w:bottom w:val="single" w:color="auto" w:sz="4" w:space="0"/>
              <w:right w:val="single" w:color="auto"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400万像素、公安全球眼专用                                                                                                                                                                         (带检验报告)</w:t>
            </w:r>
          </w:p>
        </w:tc>
      </w:tr>
      <w:tr>
        <w:tblPrEx>
          <w:shd w:val="clear" w:color="auto" w:fill="FFFFFF"/>
          <w:tblCellMar>
            <w:top w:w="0" w:type="dxa"/>
            <w:left w:w="108" w:type="dxa"/>
            <w:bottom w:w="0" w:type="dxa"/>
            <w:right w:w="108" w:type="dxa"/>
          </w:tblCellMar>
        </w:tblPrEx>
        <w:trPr>
          <w:trHeight w:val="304" w:hRule="atLeast"/>
          <w:jc w:val="center"/>
        </w:trPr>
        <w:tc>
          <w:tcPr>
            <w:tcW w:w="699" w:type="dxa"/>
            <w:tcBorders>
              <w:top w:val="nil"/>
              <w:left w:val="single" w:color="auto" w:sz="8"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21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网络交换机</w:t>
            </w:r>
          </w:p>
        </w:tc>
        <w:tc>
          <w:tcPr>
            <w:tcW w:w="1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H3C S8G</w:t>
            </w:r>
          </w:p>
        </w:tc>
        <w:tc>
          <w:tcPr>
            <w:tcW w:w="74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63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2327" w:type="dxa"/>
            <w:tcBorders>
              <w:top w:val="nil"/>
              <w:left w:val="nil"/>
              <w:bottom w:val="single" w:color="auto" w:sz="4" w:space="0"/>
              <w:right w:val="single" w:color="auto"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监控专用、千兆</w:t>
            </w:r>
          </w:p>
        </w:tc>
      </w:tr>
      <w:tr>
        <w:tblPrEx>
          <w:shd w:val="clear" w:color="auto" w:fill="FFFFFF"/>
          <w:tblCellMar>
            <w:top w:w="0" w:type="dxa"/>
            <w:left w:w="108" w:type="dxa"/>
            <w:bottom w:w="0" w:type="dxa"/>
            <w:right w:w="108" w:type="dxa"/>
          </w:tblCellMar>
        </w:tblPrEx>
        <w:trPr>
          <w:trHeight w:val="482" w:hRule="atLeast"/>
          <w:jc w:val="center"/>
        </w:trPr>
        <w:tc>
          <w:tcPr>
            <w:tcW w:w="699" w:type="dxa"/>
            <w:tcBorders>
              <w:top w:val="nil"/>
              <w:left w:val="single" w:color="auto" w:sz="8"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21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UPS不间断电源</w:t>
            </w:r>
          </w:p>
        </w:tc>
        <w:tc>
          <w:tcPr>
            <w:tcW w:w="1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500W</w:t>
            </w:r>
          </w:p>
        </w:tc>
        <w:tc>
          <w:tcPr>
            <w:tcW w:w="74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63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2327" w:type="dxa"/>
            <w:tcBorders>
              <w:top w:val="nil"/>
              <w:left w:val="nil"/>
              <w:bottom w:val="single" w:color="auto" w:sz="4" w:space="0"/>
              <w:right w:val="single" w:color="auto"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不间断续航1小时</w:t>
            </w:r>
          </w:p>
        </w:tc>
      </w:tr>
      <w:tr>
        <w:tblPrEx>
          <w:shd w:val="clear" w:color="auto" w:fill="FFFFFF"/>
          <w:tblCellMar>
            <w:top w:w="0" w:type="dxa"/>
            <w:left w:w="108" w:type="dxa"/>
            <w:bottom w:w="0" w:type="dxa"/>
            <w:right w:w="108" w:type="dxa"/>
          </w:tblCellMar>
        </w:tblPrEx>
        <w:trPr>
          <w:trHeight w:val="945" w:hRule="atLeast"/>
          <w:jc w:val="center"/>
        </w:trPr>
        <w:tc>
          <w:tcPr>
            <w:tcW w:w="699" w:type="dxa"/>
            <w:tcBorders>
              <w:top w:val="nil"/>
              <w:left w:val="single" w:color="auto" w:sz="8"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21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监控专用硬盘 </w:t>
            </w:r>
          </w:p>
        </w:tc>
        <w:tc>
          <w:tcPr>
            <w:tcW w:w="1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6T</w:t>
            </w:r>
          </w:p>
        </w:tc>
        <w:tc>
          <w:tcPr>
            <w:tcW w:w="74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63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2327" w:type="dxa"/>
            <w:tcBorders>
              <w:top w:val="nil"/>
              <w:left w:val="nil"/>
              <w:bottom w:val="single" w:color="auto" w:sz="4" w:space="0"/>
              <w:right w:val="single" w:color="auto"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6T（录像记录30天）                                                                                                                                             （6000G、监控专用）</w:t>
            </w:r>
          </w:p>
        </w:tc>
      </w:tr>
      <w:tr>
        <w:tblPrEx>
          <w:shd w:val="clear" w:color="auto" w:fill="FFFFFF"/>
          <w:tblCellMar>
            <w:top w:w="0" w:type="dxa"/>
            <w:left w:w="108" w:type="dxa"/>
            <w:bottom w:w="0" w:type="dxa"/>
            <w:right w:w="108" w:type="dxa"/>
          </w:tblCellMar>
        </w:tblPrEx>
        <w:trPr>
          <w:trHeight w:val="892" w:hRule="atLeast"/>
          <w:jc w:val="center"/>
        </w:trPr>
        <w:tc>
          <w:tcPr>
            <w:tcW w:w="699" w:type="dxa"/>
            <w:tcBorders>
              <w:top w:val="nil"/>
              <w:left w:val="single" w:color="auto" w:sz="8"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21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红外报警系统</w:t>
            </w:r>
          </w:p>
        </w:tc>
        <w:tc>
          <w:tcPr>
            <w:tcW w:w="1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SK-239C                                                                                                                                                    SK-135防爆型</w:t>
            </w:r>
          </w:p>
        </w:tc>
        <w:tc>
          <w:tcPr>
            <w:tcW w:w="74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63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2327" w:type="dxa"/>
            <w:tcBorders>
              <w:top w:val="nil"/>
              <w:left w:val="nil"/>
              <w:bottom w:val="single" w:color="auto" w:sz="4" w:space="0"/>
              <w:right w:val="single" w:color="auto"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8防区(公安技防专用版)                                                                                                                                  (带检验报告)</w:t>
            </w:r>
          </w:p>
        </w:tc>
      </w:tr>
      <w:tr>
        <w:tblPrEx>
          <w:shd w:val="clear" w:color="auto" w:fill="FFFFFF"/>
          <w:tblCellMar>
            <w:top w:w="0" w:type="dxa"/>
            <w:left w:w="108" w:type="dxa"/>
            <w:bottom w:w="0" w:type="dxa"/>
            <w:right w:w="108" w:type="dxa"/>
          </w:tblCellMar>
        </w:tblPrEx>
        <w:trPr>
          <w:trHeight w:val="892" w:hRule="atLeast"/>
          <w:jc w:val="center"/>
        </w:trPr>
        <w:tc>
          <w:tcPr>
            <w:tcW w:w="699" w:type="dxa"/>
            <w:tcBorders>
              <w:top w:val="nil"/>
              <w:left w:val="single" w:color="auto" w:sz="8"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21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门禁控制系统</w:t>
            </w:r>
          </w:p>
        </w:tc>
        <w:tc>
          <w:tcPr>
            <w:tcW w:w="1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C3-100</w:t>
            </w:r>
          </w:p>
        </w:tc>
        <w:tc>
          <w:tcPr>
            <w:tcW w:w="74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63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2327" w:type="dxa"/>
            <w:tcBorders>
              <w:top w:val="nil"/>
              <w:left w:val="nil"/>
              <w:bottom w:val="single" w:color="auto" w:sz="4" w:space="0"/>
              <w:right w:val="single" w:color="auto"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单门联网门禁                                                                                                                                              (公安技防专用版)(带检验报告)</w:t>
            </w:r>
          </w:p>
        </w:tc>
      </w:tr>
      <w:tr>
        <w:tblPrEx>
          <w:shd w:val="clear" w:color="auto" w:fill="FFFFFF"/>
          <w:tblCellMar>
            <w:top w:w="0" w:type="dxa"/>
            <w:left w:w="108" w:type="dxa"/>
            <w:bottom w:w="0" w:type="dxa"/>
            <w:right w:w="108" w:type="dxa"/>
          </w:tblCellMar>
        </w:tblPrEx>
        <w:trPr>
          <w:trHeight w:val="1480" w:hRule="atLeast"/>
          <w:jc w:val="center"/>
        </w:trPr>
        <w:tc>
          <w:tcPr>
            <w:tcW w:w="699" w:type="dxa"/>
            <w:tcBorders>
              <w:top w:val="nil"/>
              <w:left w:val="single" w:color="auto" w:sz="8"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21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安全技术防范措施工程设计、设备配件、耗材、防爆线路及安装调试、资料制作和验收服务</w:t>
            </w:r>
          </w:p>
        </w:tc>
        <w:tc>
          <w:tcPr>
            <w:tcW w:w="1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74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63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2327" w:type="dxa"/>
            <w:tcBorders>
              <w:top w:val="nil"/>
              <w:left w:val="nil"/>
              <w:bottom w:val="single" w:color="auto" w:sz="4" w:space="0"/>
              <w:right w:val="single" w:color="auto"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详细费用明细见附表一。</w:t>
            </w:r>
            <w:r>
              <w:rPr>
                <w:rFonts w:hint="eastAsia" w:ascii="宋体" w:hAnsi="宋体" w:eastAsia="宋体" w:cs="宋体"/>
                <w:i w:val="0"/>
                <w:iCs w:val="0"/>
                <w:color w:val="000000"/>
                <w:kern w:val="0"/>
                <w:sz w:val="20"/>
                <w:szCs w:val="20"/>
                <w:u w:val="none"/>
                <w:lang w:val="en-US" w:eastAsia="zh-CN" w:bidi="ar"/>
              </w:rPr>
              <w:t>供应商需具备法定资质，必须承诺完成公安部门验收审核</w:t>
            </w:r>
          </w:p>
        </w:tc>
      </w:tr>
      <w:tr>
        <w:tblPrEx>
          <w:tblCellMar>
            <w:top w:w="0" w:type="dxa"/>
            <w:left w:w="108" w:type="dxa"/>
            <w:bottom w:w="0" w:type="dxa"/>
            <w:right w:w="108" w:type="dxa"/>
          </w:tblCellMar>
        </w:tblPrEx>
        <w:trPr>
          <w:trHeight w:val="1195" w:hRule="atLeast"/>
          <w:jc w:val="center"/>
        </w:trPr>
        <w:tc>
          <w:tcPr>
            <w:tcW w:w="699" w:type="dxa"/>
            <w:tcBorders>
              <w:top w:val="nil"/>
              <w:left w:val="single" w:color="auto" w:sz="8"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21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B7实验楼619室到安防中心的通讯网络信号线路及外围设备安装</w:t>
            </w:r>
          </w:p>
        </w:tc>
        <w:tc>
          <w:tcPr>
            <w:tcW w:w="1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74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63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2327" w:type="dxa"/>
            <w:tcBorders>
              <w:top w:val="nil"/>
              <w:left w:val="nil"/>
              <w:bottom w:val="single" w:color="auto" w:sz="4" w:space="0"/>
              <w:right w:val="single" w:color="auto"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详细费用明细见附表二。</w:t>
            </w:r>
            <w:r>
              <w:rPr>
                <w:rFonts w:hint="eastAsia" w:ascii="宋体" w:hAnsi="宋体" w:eastAsia="宋体" w:cs="宋体"/>
                <w:i w:val="0"/>
                <w:iCs w:val="0"/>
                <w:color w:val="000000"/>
                <w:kern w:val="0"/>
                <w:sz w:val="20"/>
                <w:szCs w:val="20"/>
                <w:u w:val="none"/>
                <w:lang w:val="en-US" w:eastAsia="zh-CN" w:bidi="ar"/>
              </w:rPr>
              <w:t>供应商需具备法定资质，必须承诺完成公安部门验收审核</w:t>
            </w:r>
          </w:p>
        </w:tc>
      </w:tr>
    </w:tbl>
    <w:p>
      <w:pPr>
        <w:spacing w:line="360" w:lineRule="auto"/>
      </w:pPr>
    </w:p>
    <w:p>
      <w:pPr>
        <w:spacing w:line="360" w:lineRule="auto"/>
      </w:pPr>
    </w:p>
    <w:p>
      <w:pPr>
        <w:spacing w:line="360" w:lineRule="auto"/>
        <w:rPr>
          <w:rFonts w:hint="eastAsia"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附表一：</w:t>
      </w:r>
    </w:p>
    <w:tbl>
      <w:tblPr>
        <w:tblStyle w:val="5"/>
        <w:tblW w:w="8318"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9"/>
        <w:gridCol w:w="3196"/>
        <w:gridCol w:w="2401"/>
        <w:gridCol w:w="937"/>
        <w:gridCol w:w="8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设备名称</w:t>
            </w: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型号、规格、参数</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线管</w:t>
            </w: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6分</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网线</w:t>
            </w: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六类</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 </w:t>
            </w:r>
          </w:p>
        </w:tc>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电源线</w:t>
            </w: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RVV3*1.0mm2</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电源线</w:t>
            </w: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RVV2*1.0mm2</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 </w:t>
            </w:r>
          </w:p>
        </w:tc>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门禁数据线</w:t>
            </w: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RVVP2*0.5mm2</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 </w:t>
            </w:r>
          </w:p>
        </w:tc>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门禁开关线、电锁电源线</w:t>
            </w: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RVV2*1.0mm2</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 </w:t>
            </w:r>
          </w:p>
        </w:tc>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警号线</w:t>
            </w: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RVV2芯</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 </w:t>
            </w:r>
          </w:p>
        </w:tc>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报警信号信号电源线、键盘线</w:t>
            </w: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RVV4芯</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 </w:t>
            </w:r>
          </w:p>
        </w:tc>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电话线</w:t>
            </w: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2芯</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摄像机电源</w:t>
            </w: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12VDC2A</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 </w:t>
            </w:r>
          </w:p>
        </w:tc>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摄像机接线盒</w:t>
            </w: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防爆</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 </w:t>
            </w:r>
          </w:p>
        </w:tc>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防爆软配管</w:t>
            </w: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DN25*1500</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 </w:t>
            </w:r>
          </w:p>
        </w:tc>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防爆镀锌管</w:t>
            </w: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DN25</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 </w:t>
            </w:r>
          </w:p>
        </w:tc>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安装支架</w:t>
            </w: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防爆摄像机支架</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 </w:t>
            </w:r>
          </w:p>
        </w:tc>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安装支架</w:t>
            </w: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中型</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 </w:t>
            </w:r>
          </w:p>
        </w:tc>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监控设备箱</w:t>
            </w: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 </w:t>
            </w:r>
          </w:p>
        </w:tc>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电源插排</w:t>
            </w: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 </w:t>
            </w:r>
          </w:p>
        </w:tc>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电子巡更点</w:t>
            </w: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 </w:t>
            </w:r>
          </w:p>
        </w:tc>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监控设备安装调试费</w:t>
            </w: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 </w:t>
            </w:r>
          </w:p>
        </w:tc>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入侵报警系统设备安装调试费</w:t>
            </w: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 </w:t>
            </w:r>
          </w:p>
        </w:tc>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门禁系统安装调试费</w:t>
            </w: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 </w:t>
            </w:r>
          </w:p>
        </w:tc>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巡更系统安装调试费</w:t>
            </w: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 </w:t>
            </w:r>
          </w:p>
        </w:tc>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不间断电源设备安装调试费</w:t>
            </w: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 </w:t>
            </w:r>
          </w:p>
        </w:tc>
        <w:tc>
          <w:tcPr>
            <w:tcW w:w="5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安全技术防范措施工程设计、申请资料制作费</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 </w:t>
            </w:r>
          </w:p>
        </w:tc>
        <w:tc>
          <w:tcPr>
            <w:tcW w:w="5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安全技术防范措施工程申请、竣工验收服务费</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bl>
    <w:p>
      <w:pPr>
        <w:spacing w:line="360" w:lineRule="auto"/>
        <w:rPr>
          <w:rFonts w:hint="eastAsia" w:ascii="宋体" w:hAnsi="宋体" w:cs="宋体"/>
          <w:i w:val="0"/>
          <w:iCs w:val="0"/>
          <w:color w:val="000000"/>
          <w:kern w:val="0"/>
          <w:sz w:val="20"/>
          <w:szCs w:val="20"/>
          <w:u w:val="none"/>
          <w:lang w:val="en-US" w:eastAsia="zh-CN" w:bidi="ar"/>
        </w:rPr>
      </w:pPr>
    </w:p>
    <w:p>
      <w:pPr>
        <w:spacing w:line="360" w:lineRule="auto"/>
        <w:rPr>
          <w:rFonts w:hint="eastAsia"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附表二：</w:t>
      </w:r>
    </w:p>
    <w:tbl>
      <w:tblPr>
        <w:tblStyle w:val="5"/>
        <w:tblW w:w="832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81"/>
        <w:gridCol w:w="2634"/>
        <w:gridCol w:w="2789"/>
        <w:gridCol w:w="944"/>
        <w:gridCol w:w="9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83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一：619室终端设备箱至B7实验楼一层电话间公共光纤网络设备箱的通讯网络信号线路及外围设备安装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序号</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设备名称</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型号、规格、参数</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单位</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设备箱</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网络机柜</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电源插排</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 </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光纤</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8芯单模</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熔纤</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点</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 </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光纤盒</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 </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耦合器</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 </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尾纤</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1.5米</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 </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跳线</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3米</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 </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线管</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光纤线路安装费</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 </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安装辅料及设备安装费</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83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二：B7实验楼一层电话间公共光纤到公共光纤中转间、公共光纤中转间到学校总配线间的光纤连接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序号</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设备名称</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型号、规格、参数</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 </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跳线</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10米</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 </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安装辅料及查找光纤线路</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2人2天，合计4工时</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工时</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 w:hRule="atLeast"/>
        </w:trPr>
        <w:tc>
          <w:tcPr>
            <w:tcW w:w="83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三：学校机房楼总配线间到机房楼底层配线间的光纤连接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序号</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设备名称</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型号、规格、参数</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 </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光纤</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8芯单模</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 </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熔纤</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点</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 </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光纤盒</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4 </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耦合器</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5 </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尾纤</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1.5米</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6 </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跳线</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20米</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7 </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跳线</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3米</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8 </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线管</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10 </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光纤线路安装费</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 xml:space="preserve"> </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安装辅料及设备安装费</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83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四：619室终端设备箱至机房楼底层配线间的的通讯网络信号设备及连接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序号</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设备名称</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型号、规格、参数</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单位</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 </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光纤网络收发器</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 </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光纤报警收发器</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 </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光纤电话收发器</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4 </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安装辅料及安装调试费</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五金、塑料配件等</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 </w:t>
            </w:r>
          </w:p>
        </w:tc>
      </w:tr>
    </w:tbl>
    <w:p>
      <w:pPr>
        <w:spacing w:line="360" w:lineRule="auto"/>
        <w:rPr>
          <w:rFonts w:hint="default" w:ascii="宋体" w:hAnsi="宋体" w:cs="宋体"/>
          <w:i w:val="0"/>
          <w:iCs w:val="0"/>
          <w:color w:val="000000"/>
          <w:kern w:val="0"/>
          <w:sz w:val="20"/>
          <w:szCs w:val="20"/>
          <w:u w:val="none"/>
          <w:lang w:val="en-US" w:eastAsia="zh-CN" w:bidi="ar"/>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DD"/>
    <w:rsid w:val="0000723B"/>
    <w:rsid w:val="00155B6C"/>
    <w:rsid w:val="00186C03"/>
    <w:rsid w:val="002024A3"/>
    <w:rsid w:val="00284BD8"/>
    <w:rsid w:val="00307CB2"/>
    <w:rsid w:val="003953C6"/>
    <w:rsid w:val="0044253A"/>
    <w:rsid w:val="004B13DD"/>
    <w:rsid w:val="00695BDD"/>
    <w:rsid w:val="00733852"/>
    <w:rsid w:val="008D67B5"/>
    <w:rsid w:val="009A355D"/>
    <w:rsid w:val="00A174FF"/>
    <w:rsid w:val="00A32983"/>
    <w:rsid w:val="00AA1898"/>
    <w:rsid w:val="00C3118D"/>
    <w:rsid w:val="00D30B9E"/>
    <w:rsid w:val="00DB7402"/>
    <w:rsid w:val="00E72044"/>
    <w:rsid w:val="00F161DD"/>
    <w:rsid w:val="02AB0FC7"/>
    <w:rsid w:val="05E84DF9"/>
    <w:rsid w:val="075101F6"/>
    <w:rsid w:val="0DCD11A8"/>
    <w:rsid w:val="100075C6"/>
    <w:rsid w:val="138E23E1"/>
    <w:rsid w:val="14B242F4"/>
    <w:rsid w:val="171953D6"/>
    <w:rsid w:val="172B4B84"/>
    <w:rsid w:val="1C284A5B"/>
    <w:rsid w:val="255372A0"/>
    <w:rsid w:val="258F097E"/>
    <w:rsid w:val="2CB635D3"/>
    <w:rsid w:val="2D0E02C0"/>
    <w:rsid w:val="2E5E14F2"/>
    <w:rsid w:val="305358EB"/>
    <w:rsid w:val="3A2408BA"/>
    <w:rsid w:val="436E557F"/>
    <w:rsid w:val="43947A22"/>
    <w:rsid w:val="4AA83202"/>
    <w:rsid w:val="4BEB5143"/>
    <w:rsid w:val="5222346D"/>
    <w:rsid w:val="54273E7E"/>
    <w:rsid w:val="5A8E2FE1"/>
    <w:rsid w:val="5E392C3B"/>
    <w:rsid w:val="6495442E"/>
    <w:rsid w:val="6A4C03FA"/>
    <w:rsid w:val="757E7F48"/>
    <w:rsid w:val="7F2B4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adjustRightInd w:val="0"/>
      <w:spacing w:line="312" w:lineRule="atLeast"/>
      <w:ind w:firstLine="420"/>
      <w:textAlignment w:val="baseline"/>
    </w:pPr>
    <w:rPr>
      <w:rFonts w:eastAsia="宋体"/>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semiHidden/>
    <w:unhideWhenUsed/>
    <w:qFormat/>
    <w:uiPriority w:val="99"/>
  </w:style>
  <w:style w:type="character" w:styleId="8">
    <w:name w:val="FollowedHyperlink"/>
    <w:basedOn w:val="6"/>
    <w:semiHidden/>
    <w:unhideWhenUsed/>
    <w:qFormat/>
    <w:uiPriority w:val="99"/>
    <w:rPr>
      <w:color w:val="800080"/>
      <w:u w:val="single"/>
    </w:rPr>
  </w:style>
  <w:style w:type="character" w:styleId="9">
    <w:name w:val="Hyperlink"/>
    <w:semiHidden/>
    <w:unhideWhenUsed/>
    <w:qFormat/>
    <w:uiPriority w:val="99"/>
    <w:rPr>
      <w:color w:val="0563C1"/>
      <w:u w:val="single"/>
    </w:rPr>
  </w:style>
  <w:style w:type="character" w:customStyle="1" w:styleId="10">
    <w:name w:val="页脚 字符"/>
    <w:basedOn w:val="6"/>
    <w:link w:val="3"/>
    <w:qFormat/>
    <w:uiPriority w:val="99"/>
    <w:rPr>
      <w:sz w:val="18"/>
      <w:szCs w:val="18"/>
    </w:rPr>
  </w:style>
  <w:style w:type="character" w:customStyle="1" w:styleId="11">
    <w:name w:val="页眉 字符"/>
    <w:basedOn w:val="6"/>
    <w:link w:val="4"/>
    <w:qFormat/>
    <w:uiPriority w:val="99"/>
    <w:rPr>
      <w:sz w:val="18"/>
      <w:szCs w:val="18"/>
    </w:rPr>
  </w:style>
  <w:style w:type="paragraph" w:customStyle="1" w:styleId="1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font0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257</Words>
  <Characters>1468</Characters>
  <Lines>12</Lines>
  <Paragraphs>3</Paragraphs>
  <TotalTime>1</TotalTime>
  <ScaleCrop>false</ScaleCrop>
  <LinksUpToDate>false</LinksUpToDate>
  <CharactersWithSpaces>1722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2021-05-08T02:00:00Z</dcterms:created>
  <dc:creator>ZXX</dc:creator>
  <cp:lastModifiedBy>zhu_x</cp:lastModifiedBy>
  <dcterms:modified xsi:type="dcterms:W3CDTF">2021-11-04T02:38:29Z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FEDF32E2A4A74A1588C7EE5C3BC9ADA2</vt:lpwstr>
  </property>
</Properties>
</file>